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61A03A0" w14:textId="667D55E2" w:rsidR="005D3D8D" w:rsidRPr="0088482A" w:rsidRDefault="005D3D8D" w:rsidP="0088482A">
      <w:pPr>
        <w:widowControl/>
        <w:shd w:val="clear" w:color="auto" w:fill="FFFFFF"/>
        <w:spacing w:line="495" w:lineRule="atLeast"/>
        <w:jc w:val="left"/>
        <w:rPr>
          <w:rFonts w:ascii="宋体" w:hAnsi="宋体" w:cs="宋体"/>
          <w:b/>
          <w:color w:val="000000"/>
          <w:kern w:val="0"/>
          <w:sz w:val="24"/>
          <w:szCs w:val="24"/>
          <w:shd w:val="clear" w:color="auto" w:fill="FFFFFF"/>
        </w:rPr>
      </w:pPr>
    </w:p>
    <w:tbl>
      <w:tblPr>
        <w:tblpPr w:leftFromText="180" w:rightFromText="180" w:vertAnchor="text" w:horzAnchor="page" w:tblpXSpec="center" w:tblpY="105"/>
        <w:tblOverlap w:val="never"/>
        <w:tblW w:w="49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709"/>
        <w:gridCol w:w="5311"/>
        <w:gridCol w:w="1129"/>
      </w:tblGrid>
      <w:tr w:rsidR="005D3D8D" w:rsidRPr="00783686" w14:paraId="576E7B18" w14:textId="77777777" w:rsidTr="0088482A">
        <w:trPr>
          <w:trHeight w:val="624"/>
          <w:jc w:val="center"/>
        </w:trPr>
        <w:tc>
          <w:tcPr>
            <w:tcW w:w="5000" w:type="pct"/>
            <w:gridSpan w:val="4"/>
            <w:shd w:val="clear" w:color="auto" w:fill="auto"/>
            <w:vAlign w:val="center"/>
          </w:tcPr>
          <w:p w14:paraId="1F09D649" w14:textId="2D519B87" w:rsidR="005D3D8D" w:rsidRPr="00783686" w:rsidRDefault="006B2AF3" w:rsidP="00783686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</w:pPr>
            <w:r w:rsidRPr="002A26DF">
              <w:rPr>
                <w:rFonts w:ascii="仿宋" w:eastAsia="仿宋" w:hAnsi="仿宋" w:cs="宋体" w:hint="eastAsia"/>
                <w:b/>
                <w:bCs/>
                <w:color w:val="000000"/>
                <w:sz w:val="36"/>
                <w:szCs w:val="36"/>
              </w:rPr>
              <w:t>心脏彩色多普勒超声诊断仪</w:t>
            </w:r>
          </w:p>
        </w:tc>
      </w:tr>
      <w:tr w:rsidR="005D3D8D" w:rsidRPr="00783686" w14:paraId="76A77FBC" w14:textId="77777777" w:rsidTr="00672FB8">
        <w:trPr>
          <w:trHeight w:val="675"/>
          <w:jc w:val="center"/>
        </w:trPr>
        <w:tc>
          <w:tcPr>
            <w:tcW w:w="682" w:type="pct"/>
            <w:shd w:val="clear" w:color="auto" w:fill="auto"/>
            <w:vAlign w:val="center"/>
          </w:tcPr>
          <w:p w14:paraId="447539FC" w14:textId="77777777" w:rsidR="005D3D8D" w:rsidRPr="00783686" w:rsidRDefault="005D3D8D" w:rsidP="00783686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设备名称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603E5276" w14:textId="77777777" w:rsidR="005D3D8D" w:rsidRPr="00783686" w:rsidRDefault="005D3D8D" w:rsidP="00783686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数量</w:t>
            </w:r>
          </w:p>
        </w:tc>
        <w:tc>
          <w:tcPr>
            <w:tcW w:w="3208" w:type="pct"/>
            <w:shd w:val="clear" w:color="auto" w:fill="auto"/>
            <w:vAlign w:val="center"/>
          </w:tcPr>
          <w:p w14:paraId="51EE5182" w14:textId="77777777" w:rsidR="005D3D8D" w:rsidRPr="00783686" w:rsidRDefault="005D3D8D" w:rsidP="00783686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技术参数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3EB9BD7F" w14:textId="77777777" w:rsidR="005D3D8D" w:rsidRPr="00783686" w:rsidRDefault="005D3D8D" w:rsidP="00783686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备注</w:t>
            </w:r>
          </w:p>
        </w:tc>
      </w:tr>
      <w:tr w:rsidR="005D3D8D" w:rsidRPr="00783686" w14:paraId="442CFC4D" w14:textId="77777777" w:rsidTr="00672FB8">
        <w:trPr>
          <w:trHeight w:val="599"/>
          <w:jc w:val="center"/>
        </w:trPr>
        <w:tc>
          <w:tcPr>
            <w:tcW w:w="682" w:type="pct"/>
            <w:shd w:val="clear" w:color="auto" w:fill="auto"/>
            <w:vAlign w:val="center"/>
          </w:tcPr>
          <w:p w14:paraId="12DC3DE5" w14:textId="16D4389A" w:rsidR="005D3D8D" w:rsidRPr="00783686" w:rsidRDefault="006B2AF3" w:rsidP="0009051A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心脏彩色多普勒超声诊断仪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263F3191" w14:textId="33C4A891" w:rsidR="005D3D8D" w:rsidRPr="00783686" w:rsidRDefault="006B2AF3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>1</w:t>
            </w:r>
            <w:r w:rsid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套</w:t>
            </w:r>
          </w:p>
        </w:tc>
        <w:tc>
          <w:tcPr>
            <w:tcW w:w="3208" w:type="pct"/>
            <w:shd w:val="clear" w:color="auto" w:fill="auto"/>
            <w:vAlign w:val="center"/>
          </w:tcPr>
          <w:p w14:paraId="13476955" w14:textId="2A08EF1E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 xml:space="preserve">1、★用途：主要用于成人心脏、血管（外周、颅脑、腹部）腹部、胎儿心脏、小器官、骨骼肌肉、神经、造影等方面的临床诊断和科研教学工作，具有世界先进水平，具备持续升级能力，能满足开展新的临床应用需求。 </w:t>
            </w:r>
          </w:p>
          <w:p w14:paraId="35A0A3BE" w14:textId="77777777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2、主要技术规格及系统概述：</w:t>
            </w:r>
          </w:p>
          <w:p w14:paraId="6EB67CE6" w14:textId="77777777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2.1 主机成像系统：</w:t>
            </w:r>
          </w:p>
          <w:p w14:paraId="69E26B54" w14:textId="4CA75611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2.1.1 高分辨率液晶显示器≥21英寸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，</w:t>
            </w: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分辨率1920×1080,无闪烁，不间断逐行扫描，可上下左右任意旋转，可前后折叠。</w:t>
            </w:r>
          </w:p>
          <w:p w14:paraId="2E3C6563" w14:textId="1BF7C725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▲2.1.2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腹部组织差异校正成像技术，可自动校正超声声速，增加对肥胖、困难病人的超声扫查穿透力，提高图像分辨率.改善图像的一致性有“腹部穿透力”有2种选择按钮。</w:t>
            </w:r>
          </w:p>
          <w:p w14:paraId="5E0A41B5" w14:textId="77777777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2.1.3 全新集束精准发射技术，全程动态聚焦发射声束</w:t>
            </w:r>
          </w:p>
          <w:p w14:paraId="4A87A62D" w14:textId="0B9FA2CC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2.1.4 脉冲优化处理技术</w:t>
            </w:r>
          </w:p>
          <w:p w14:paraId="50FEFBFD" w14:textId="0635231C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2.1.5 海量并行处理技术</w:t>
            </w:r>
          </w:p>
          <w:p w14:paraId="61160B79" w14:textId="3F90A916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2.1.6 自适应增益补偿技术</w:t>
            </w:r>
          </w:p>
          <w:p w14:paraId="25C316BF" w14:textId="77777777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2.1.7 数字化二维灰阶成像及M型显像单元；</w:t>
            </w:r>
          </w:p>
          <w:p w14:paraId="484C658B" w14:textId="77777777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2.1.8 解剖M型技术,可360度任意旋转M型取样线角度方便准确的进行测量</w:t>
            </w:r>
          </w:p>
          <w:p w14:paraId="35E05C44" w14:textId="2BB38883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2.1.9 脉冲反向谐波成像单元；</w:t>
            </w:r>
          </w:p>
          <w:p w14:paraId="7B405D37" w14:textId="77777777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2.1.10 彩色多普勒成像技术；</w:t>
            </w:r>
          </w:p>
          <w:p w14:paraId="6F44EFE1" w14:textId="77777777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2.1.11 彩色多普勒能量图技术；</w:t>
            </w:r>
          </w:p>
          <w:p w14:paraId="42B36FF7" w14:textId="77777777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2.1.12 方向性能量图技术</w:t>
            </w:r>
          </w:p>
          <w:p w14:paraId="78DB3FDA" w14:textId="7B3AF2F5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2.1.13 数字化频谱多普勒显示和分析单元 (包括 PW 、CW和 HPRF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）</w:t>
            </w: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；</w:t>
            </w:r>
          </w:p>
          <w:p w14:paraId="0E2D8855" w14:textId="2188C310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2.1.15 动态范围≥320dB</w:t>
            </w:r>
          </w:p>
          <w:p w14:paraId="03D3DB5B" w14:textId="77777777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2.1.16 数字化通道≥6,000,000</w:t>
            </w:r>
          </w:p>
          <w:p w14:paraId="7192E78E" w14:textId="77777777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2.1.17 主机具备中、英文操作系统，可切换；</w:t>
            </w:r>
          </w:p>
          <w:p w14:paraId="2BCA26F3" w14:textId="77777777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2.1.18 智能化一键图像优化技术；可自适应调整图像的增益等参数获取最佳图像</w:t>
            </w:r>
          </w:p>
          <w:p w14:paraId="05451591" w14:textId="16AFFC81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▲2.1.19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空间复合成像技术，同时作用于发射和接收, 可达≥9线偏转（作曲别针试验），</w:t>
            </w:r>
          </w:p>
          <w:p w14:paraId="4659149F" w14:textId="7876A379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2.1.20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自适应核磁像素优化技术，改善边界显示，提高分辨率，减少伪像，支持所有成像探头，可分级调节≥5级。</w:t>
            </w:r>
          </w:p>
          <w:p w14:paraId="6278F366" w14:textId="77777777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2.1.21 实时二同步 /三同步能力；</w:t>
            </w:r>
          </w:p>
          <w:p w14:paraId="551E6F83" w14:textId="77777777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2.1.22 内置 DICOM 3.0 标准输出接口；</w:t>
            </w:r>
          </w:p>
          <w:p w14:paraId="0BA8DE2B" w14:textId="77777777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2.1.23 内有一体化超声工作站；</w:t>
            </w:r>
          </w:p>
          <w:p w14:paraId="685FC879" w14:textId="77777777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2.2 先进成像技术：</w:t>
            </w:r>
          </w:p>
          <w:p w14:paraId="3D9AB448" w14:textId="7A6A4526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lastRenderedPageBreak/>
              <w:t>2.2.1 造影成像技术</w:t>
            </w:r>
          </w:p>
          <w:p w14:paraId="7302FE54" w14:textId="5FA00AB6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）</w:t>
            </w: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造影剂二次谐波成像单元,包含低MI实时灌注成像和高MI造影成像，采用脉冲反相谐波技术、能量调制技术以及多脉冲序列谐波造影技术。</w:t>
            </w:r>
          </w:p>
          <w:p w14:paraId="54E3C3FE" w14:textId="19C7C51B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）</w:t>
            </w: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可与复合成像技术、核磁像素优化技术结合使用</w:t>
            </w:r>
          </w:p>
          <w:p w14:paraId="40E2BB45" w14:textId="1FE1603F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）</w:t>
            </w: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具有实时双幅造影对比成像模式，并可进行双幅实时同步测量</w:t>
            </w:r>
          </w:p>
          <w:p w14:paraId="5537114B" w14:textId="243616A6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）</w:t>
            </w: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具有相交互两个平面同屏同时相实时显示造影成像技术</w:t>
            </w:r>
          </w:p>
          <w:p w14:paraId="3C9F522C" w14:textId="4A0F95E7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）</w:t>
            </w: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造影技术支持凸阵，线阵，腔内探头，相控阵，可满足临床对腹部、妇产、浅表、乳腺、血管、心室腔、腔内的前列腺、经阴道妇科成像的需求</w:t>
            </w:r>
          </w:p>
          <w:p w14:paraId="4720395A" w14:textId="52F69037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6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）</w:t>
            </w: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具有造影计时器以及闪烁造影成像技术</w:t>
            </w:r>
          </w:p>
          <w:p w14:paraId="3A450398" w14:textId="58076AE4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7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）</w:t>
            </w: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造影连续采集时间≥5分钟</w:t>
            </w:r>
          </w:p>
          <w:p w14:paraId="04A7A627" w14:textId="2F9C8FA9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8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）</w:t>
            </w: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实时微血管造影成像技术（以双幅形式同时显示实时造影和造影复合处理模式）可清晰显示组织内微小血管的灌注及走行，可早期评价病变的恶变倾向及放化疗效果</w:t>
            </w:r>
          </w:p>
          <w:p w14:paraId="2E9DE808" w14:textId="24401047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9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）</w:t>
            </w: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具备造影定量分析组织运动追踪技术，实时追踪被定量组织，消除因患者呼吸、运动等产生的组织位移，使超声造影定量分析更加准确。</w:t>
            </w:r>
          </w:p>
          <w:p w14:paraId="7ADB47C8" w14:textId="1E0B93D8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2.2.2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超宽视野成像扫描技术</w:t>
            </w:r>
          </w:p>
          <w:p w14:paraId="495DAB6F" w14:textId="48BD2B04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）</w:t>
            </w: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测量功能,电影回放功能</w:t>
            </w:r>
          </w:p>
          <w:p w14:paraId="29868AD5" w14:textId="1C280D46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）</w:t>
            </w: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线阵、凸阵探头具备</w:t>
            </w:r>
          </w:p>
          <w:p w14:paraId="2988C820" w14:textId="7AE76B41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2.2.3具备全屏高清放大功能，放大后图像显示区域尺寸≥21英寸，分辨率≥1080p（1920x1080）</w:t>
            </w:r>
          </w:p>
          <w:p w14:paraId="7F7236AF" w14:textId="1B0A9EEB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2.2.4 具备智能多普勒血管检查技术</w:t>
            </w:r>
          </w:p>
          <w:p w14:paraId="5BA8C737" w14:textId="47920195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）</w:t>
            </w: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单键优化二维、多普勒图像质量</w:t>
            </w:r>
          </w:p>
          <w:p w14:paraId="74EF7BB1" w14:textId="47539216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）</w:t>
            </w: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单键自动调整取样框角度、位置、取样门位置、角度等</w:t>
            </w:r>
          </w:p>
          <w:p w14:paraId="22693907" w14:textId="6C18317A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）</w:t>
            </w: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具备血流自动追踪技术，可跟随探头的移动实时追踪血管位置，自动调整彩色图像（包括取样框角度、位置等），自动优化频谱测量以保证测量值的准确性</w:t>
            </w:r>
          </w:p>
          <w:p w14:paraId="39BD819B" w14:textId="017F4C0E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2.2.5 血管中内膜自动测量与分析</w:t>
            </w:r>
          </w:p>
          <w:p w14:paraId="3621FCC3" w14:textId="772F0D34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）</w:t>
            </w: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要求对感兴趣区域内自动测量，无需手动描计</w:t>
            </w:r>
          </w:p>
          <w:p w14:paraId="50EA9C6E" w14:textId="631A75B4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）</w:t>
            </w: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计算结果为一段距离内的平均值，提高测量的可靠性和可重复性，并可根据血管内中膜厚度不同进行优化设置</w:t>
            </w:r>
          </w:p>
          <w:p w14:paraId="53800EC3" w14:textId="509A565D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2.2.6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超声声速自动校正技术</w:t>
            </w:r>
          </w:p>
          <w:p w14:paraId="72C330C5" w14:textId="0922774D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）</w:t>
            </w: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针对肥胖及困难病人</w:t>
            </w:r>
          </w:p>
          <w:p w14:paraId="4532DEEA" w14:textId="0A477096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）</w:t>
            </w: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可用于乳腺检查，并可调整级别</w:t>
            </w:r>
          </w:p>
          <w:p w14:paraId="4B9E9FD5" w14:textId="71B6D307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）</w:t>
            </w: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专门的预置条件</w:t>
            </w:r>
          </w:p>
          <w:p w14:paraId="1F668CA4" w14:textId="4BF0036E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2.2.7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扩展成像技术：凸阵、微凸阵、线阵探头均具有此功能，且空间复合成像技术及斑点噪声抑制技术支持其扩展区域。</w:t>
            </w:r>
          </w:p>
          <w:p w14:paraId="53E94064" w14:textId="6800D65E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2.2.8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有微细血流成像技术，可捕捉超微细血流及超低速血流信号，支持凸阵、线阵探头，可用于腹部、浅表、肌骨、儿科、血管等多种应用，具有单独模式、增强模式及2D对比模式，并可进行血流速度测量，已存储的图像亦可使用增强模式进行观察。</w:t>
            </w:r>
          </w:p>
          <w:p w14:paraId="365820A8" w14:textId="6A5415C3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2.3 测量和分析： ( B 型、M 型、D 型、彩色模式）</w:t>
            </w:r>
          </w:p>
          <w:p w14:paraId="6DE9AF2F" w14:textId="77777777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2.3.1 一般测量：距离、面积、周长等；</w:t>
            </w:r>
          </w:p>
          <w:p w14:paraId="38F29C54" w14:textId="77777777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2.3.2 产科测量：包括全面的产科径线测量、NT测量、单/双胎儿孕龄及生长曲线、羊水指数、新生儿髋关节角度等；</w:t>
            </w:r>
          </w:p>
          <w:p w14:paraId="4E641EE7" w14:textId="77777777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2.3.3 外周血管测量和计算功能；</w:t>
            </w:r>
          </w:p>
          <w:p w14:paraId="72025C55" w14:textId="768EFE9E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2.3.4 多普勒血流测量与分析 (含自动多普勒频谱包络计算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）</w:t>
            </w: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; </w:t>
            </w:r>
          </w:p>
          <w:p w14:paraId="5F9D0F9B" w14:textId="77777777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2.3.5 心脏功能测量；</w:t>
            </w:r>
          </w:p>
          <w:p w14:paraId="276C8859" w14:textId="0F6F550C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2.4 图像存储 (电影） 回放重显及病案管理单元</w:t>
            </w:r>
          </w:p>
          <w:p w14:paraId="619255F5" w14:textId="032CCBAA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2.4.1 数字化捕捉、回放、存储静、动态图像，实时图像传输，实时 JPEG 解压缩，可进行参数编程调节；</w:t>
            </w:r>
          </w:p>
          <w:p w14:paraId="45F89296" w14:textId="77777777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2.4.2 硬盘≥1T（1024G），DVD／USB图像存储,电影回放重现单元2200帧；</w:t>
            </w:r>
          </w:p>
          <w:p w14:paraId="6C1C649F" w14:textId="77777777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2.4.3 具备主机硬盘图像数据存储；</w:t>
            </w:r>
          </w:p>
          <w:p w14:paraId="184D29B1" w14:textId="77777777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2.4.4 病案管理单元包括病人资料、报告、图像等的存储、修改、检索和打印等；</w:t>
            </w:r>
          </w:p>
          <w:p w14:paraId="63451D93" w14:textId="77777777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2.4.5 可根据检查要求对工作站参数（存储、压缩、回放）进行编程调节；</w:t>
            </w:r>
          </w:p>
          <w:p w14:paraId="6D8C8C08" w14:textId="77777777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2.5 二维定量分析组件</w:t>
            </w:r>
          </w:p>
          <w:p w14:paraId="43E503DF" w14:textId="2B8D70D7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2.5.1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IMT自动血管内膜中膜增厚度测量。</w:t>
            </w:r>
          </w:p>
          <w:p w14:paraId="43D24A51" w14:textId="78F029DC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2.5.2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心肌应变成像定量(包括速度、应变和应变率等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）</w:t>
            </w: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,心肌取样最多可到32节段,</w:t>
            </w:r>
          </w:p>
          <w:p w14:paraId="6117D29F" w14:textId="59154F9C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2.5.3 智能心功能定量分析: 依据选择的心脏切面，无需任何点击，超声图像就会与LV解剖模型自动匹配，自动追踪识别左室心内膜边界，自动计算EF，ESV，EDV。TMAD可以自动对主动脉瓣环运动进行可视化及定量化分析，用以快速评估心脏整体功能，不依赖图像质量。</w:t>
            </w:r>
          </w:p>
          <w:p w14:paraId="69F8077C" w14:textId="77777777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2.5.4 智能心肌运动定量：基于斑点追踪技术，依据选择的心脏切面自动描记相应节段，进而自动测量整体和节段功能并生成表格，18节段牛眼图，</w:t>
            </w:r>
            <w:r w:rsidRPr="006B2AF3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附图证明。</w:t>
            </w:r>
          </w:p>
          <w:p w14:paraId="6B440533" w14:textId="77777777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并可显示各种曲线。此外还可计算LVEF、ESV、EDV。可选多层心肌进行网状分析。 </w:t>
            </w:r>
          </w:p>
          <w:p w14:paraId="2B88579C" w14:textId="6A3393AB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▲2.5.5 ROI感兴趣区域自动跟踪定量分析(可对灰阶、彩色、能量及造影图像进行分析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）</w:t>
            </w: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,取样区域≥10个，</w:t>
            </w:r>
            <w:r w:rsidRPr="006B2AF3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附图证明。</w:t>
            </w:r>
          </w:p>
          <w:p w14:paraId="2895CCAC" w14:textId="77777777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2.6 连通性：医学数字图像和通信 DICOM 3.0 版接口部件</w:t>
            </w:r>
          </w:p>
          <w:p w14:paraId="15D9A386" w14:textId="77777777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3、系统技术参数及要求：</w:t>
            </w:r>
          </w:p>
          <w:p w14:paraId="596318A1" w14:textId="77777777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3.1 系统通用功能：</w:t>
            </w:r>
          </w:p>
          <w:p w14:paraId="49B4C73B" w14:textId="77777777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3.1.1 高分辨率液晶显示器≥21英寸, 分辨率1920×1080，无闪烁，不间断逐行扫描，可上下左右任意旋转，可前后折叠。</w:t>
            </w:r>
          </w:p>
          <w:p w14:paraId="374C0E1B" w14:textId="77777777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▲3.1.2操作面板具备液晶触摸屏≥12寸,可通过手指滑动触摸屏进行翻页，直接点击触摸屏即可选择需要调节的参数，操作面板可上下左右进行高度调整及旋转，最大旋转角度达720度。</w:t>
            </w:r>
          </w:p>
          <w:p w14:paraId="7BC5FC52" w14:textId="57B4FA49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3.1.3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探头接口选择：≥ 4个，微型非针式，并激活可互换通用，接口需具备照明系统方便在暗室环境更换探头</w:t>
            </w:r>
          </w:p>
          <w:p w14:paraId="756DBFCF" w14:textId="77777777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3.1.4 预设条件: 针对不同的检查脏器,预置最佳化图像的检查条件,减少操作时的调节,及常用所需的外部调节及组合调节</w:t>
            </w:r>
          </w:p>
          <w:p w14:paraId="0E64694E" w14:textId="77777777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3.1.5 安全性能：符合国家进口商品安全质量要求；</w:t>
            </w:r>
          </w:p>
          <w:p w14:paraId="3D28879D" w14:textId="77777777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3.2 探头规格</w:t>
            </w:r>
          </w:p>
          <w:p w14:paraId="56E7674D" w14:textId="77777777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3.2.1 频率：超宽频带探头，最高频率≥22MHz, 从1 MHz 到22 MHz</w:t>
            </w:r>
          </w:p>
          <w:p w14:paraId="0672E9F1" w14:textId="77777777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3.2.2 二维、彩色、多普勒均可独立变频；</w:t>
            </w:r>
          </w:p>
          <w:p w14:paraId="0185646C" w14:textId="77777777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3.2.3 类型：电子扇扫、线阵、凸阵 </w:t>
            </w:r>
          </w:p>
          <w:p w14:paraId="756A3A9A" w14:textId="77777777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3.2.4 纯净波探头≥9把，具有腹部、浅表、心脏、腔内、三维矩阵纯净波心，腹部三维容积, 三维矩阵经食道等全面应用领域</w:t>
            </w:r>
          </w:p>
          <w:p w14:paraId="07572F12" w14:textId="7B709B10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▲3.2.5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探头4把（标配）</w:t>
            </w:r>
          </w:p>
          <w:p w14:paraId="36B56DA0" w14:textId="54F2A353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纯净波或冰晶或单晶体腹部凸阵探头（1.0-5.0MHz）</w:t>
            </w:r>
          </w:p>
          <w:p w14:paraId="693B73C8" w14:textId="77777777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血管线阵探头（3.0-12.0MHz）</w:t>
            </w:r>
          </w:p>
          <w:p w14:paraId="28D5A5A3" w14:textId="77777777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纯净波或冰晶或单晶体心脏相控阵探头（1.0-5.0MHz）</w:t>
            </w:r>
          </w:p>
          <w:p w14:paraId="274019DC" w14:textId="77777777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纯净波或冰晶或单晶体心脏三维矩阵经食道（2.0-7.0MHz）</w:t>
            </w:r>
          </w:p>
          <w:p w14:paraId="612CD6E0" w14:textId="6B9F4C67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▲3.2.6 凸阵探头扫描深度≥39cm</w:t>
            </w:r>
          </w:p>
          <w:p w14:paraId="103C33EF" w14:textId="77777777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3.2.7 线阵探头扫描深度≥14cm</w:t>
            </w:r>
          </w:p>
          <w:p w14:paraId="70A10228" w14:textId="77777777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3.2.8 穿刺导向：探头可配穿刺导向装置，并具有声束偏转功能；</w:t>
            </w:r>
          </w:p>
          <w:p w14:paraId="6BDCAA6B" w14:textId="5942F6DD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3.3 二维显像主要参数：</w:t>
            </w:r>
          </w:p>
          <w:p w14:paraId="0B82CEAC" w14:textId="77777777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3.3.1 增益调节：TGC增益补偿≥8 段，LGC侧向增益补偿≥4 段；</w:t>
            </w:r>
          </w:p>
          <w:p w14:paraId="343F6371" w14:textId="77777777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3.3.2 高分辨率放大：放大时增加信息量，提高分辨率及帧率；</w:t>
            </w:r>
          </w:p>
          <w:p w14:paraId="7ED6C069" w14:textId="77777777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3.3.3 声束聚焦：发射及接收全程连续聚焦;</w:t>
            </w:r>
          </w:p>
          <w:p w14:paraId="0FA07E99" w14:textId="77777777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3.3.4 接收方式：独立接收和发射通道数, 多倍信号并行处理；</w:t>
            </w:r>
          </w:p>
          <w:p w14:paraId="1B257034" w14:textId="77777777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3.3.5 接收超声信号系统动态范围≥320 dB</w:t>
            </w:r>
          </w:p>
          <w:p w14:paraId="064E2C59" w14:textId="77777777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3.4 频谱多普勒：</w:t>
            </w:r>
          </w:p>
          <w:p w14:paraId="505B1DF6" w14:textId="4897B978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3.4.1 显示模式：脉冲多普勒 (PWD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）</w:t>
            </w: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、高脉冲重复频率 (HPRF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）</w:t>
            </w: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、连续波多普勒（CW）；</w:t>
            </w:r>
          </w:p>
          <w:p w14:paraId="5EF00404" w14:textId="7FB31B70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3.4.2 显示方式：B/D、M/D、D、B/CDV、B/CPA、B/CDV/PW；B/CPA/PW；B/CDV/CW；</w:t>
            </w:r>
          </w:p>
          <w:p w14:paraId="2942C519" w14:textId="74D6A6B8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3.4.3 最大测量速度：PWD正或反向血流速度：≥ 10.0 m/s（0度夹角）；</w:t>
            </w:r>
            <w:r w:rsidRPr="006B2AF3">
              <w:rPr>
                <w:rFonts w:ascii="仿宋" w:eastAsia="仿宋" w:hAnsi="仿宋" w:cs="宋体"/>
                <w:color w:val="000000"/>
                <w:sz w:val="22"/>
                <w:szCs w:val="22"/>
              </w:rPr>
              <w:t>CWD:</w:t>
            </w: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血流速度</w:t>
            </w:r>
            <w:r w:rsidR="00C17638" w:rsidRPr="00A72172">
              <w:rPr>
                <w:rFonts w:ascii="宋体" w:hAnsi="宋体"/>
                <w:kern w:val="0"/>
                <w:sz w:val="22"/>
                <w:szCs w:val="22"/>
              </w:rPr>
              <w:t>≥</w:t>
            </w:r>
            <w:r w:rsidRPr="006B2AF3">
              <w:rPr>
                <w:rFonts w:ascii="仿宋" w:eastAsia="仿宋" w:hAnsi="仿宋" w:cs="宋体"/>
                <w:color w:val="000000"/>
                <w:sz w:val="22"/>
                <w:szCs w:val="22"/>
              </w:rPr>
              <w:t>28.0m/s</w:t>
            </w:r>
          </w:p>
          <w:p w14:paraId="01901E29" w14:textId="71E914A0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3.4.4 最低测量速度：≤ 0.5mm/s (非噪音信号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）</w:t>
            </w: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；</w:t>
            </w:r>
          </w:p>
          <w:p w14:paraId="10E1C8B7" w14:textId="7E159621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/>
                <w:color w:val="000000"/>
                <w:sz w:val="22"/>
                <w:szCs w:val="22"/>
              </w:rPr>
              <w:t>3.4.5 Doppler</w:t>
            </w: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及</w:t>
            </w:r>
            <w:r w:rsidRPr="006B2AF3">
              <w:rPr>
                <w:rFonts w:ascii="仿宋" w:eastAsia="仿宋" w:hAnsi="仿宋" w:cs="宋体"/>
                <w:color w:val="000000"/>
                <w:sz w:val="22"/>
                <w:szCs w:val="22"/>
              </w:rPr>
              <w:t>M</w:t>
            </w: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型电影回放：</w:t>
            </w:r>
            <w:r w:rsidR="00C17638" w:rsidRPr="00A72172">
              <w:rPr>
                <w:rFonts w:ascii="宋体" w:hAnsi="宋体"/>
                <w:kern w:val="0"/>
                <w:sz w:val="22"/>
                <w:szCs w:val="22"/>
              </w:rPr>
              <w:t>≥</w:t>
            </w:r>
            <w:r w:rsidRPr="006B2AF3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48 </w:t>
            </w: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秒；</w:t>
            </w:r>
          </w:p>
          <w:p w14:paraId="40DDC257" w14:textId="77777777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3.4.6 滤波器：高通滤波或低通滤波两种，分级选择；</w:t>
            </w:r>
          </w:p>
          <w:p w14:paraId="167548E1" w14:textId="77777777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▲3.4.7 取样宽度及位置范围：宽度 0.5mm至20mm多级可调；</w:t>
            </w:r>
          </w:p>
          <w:p w14:paraId="2C79A3A0" w14:textId="657DAF2B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3.4.8 </w:t>
            </w: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零位移动：</w:t>
            </w:r>
            <w:r w:rsidRPr="00A72172">
              <w:rPr>
                <w:rFonts w:ascii="宋体" w:hAnsi="宋体"/>
                <w:kern w:val="0"/>
                <w:sz w:val="22"/>
                <w:szCs w:val="22"/>
              </w:rPr>
              <w:t>≥</w:t>
            </w:r>
            <w:r w:rsidRPr="006B2AF3"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8 </w:t>
            </w: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级；</w:t>
            </w:r>
          </w:p>
          <w:p w14:paraId="5186FA54" w14:textId="6174F033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3.4.9显示控制：反转显示 (上/下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）</w:t>
            </w: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、零移位、B-刷新、D 扩展、B/D 扩展，</w:t>
            </w:r>
          </w:p>
          <w:p w14:paraId="423E541D" w14:textId="77777777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局放及移位；</w:t>
            </w:r>
          </w:p>
          <w:p w14:paraId="6C2DB014" w14:textId="77777777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3.4.10 实时自动包络频谱并完成频谱测量计算</w:t>
            </w:r>
          </w:p>
          <w:p w14:paraId="2FC8DD69" w14:textId="77777777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3.5 彩色多普勒：</w:t>
            </w:r>
          </w:p>
          <w:p w14:paraId="47E2DF95" w14:textId="22799C61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3.5.1 显示方式：速度图 (CDV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）</w:t>
            </w: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、能量图 (CPA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）</w:t>
            </w: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、方向性能量图（DCPA）</w:t>
            </w:r>
          </w:p>
          <w:p w14:paraId="65A83A2F" w14:textId="183092A9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3.5.2 彩色增强功能:彩色多普勒能量图(CDE/CPI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）</w:t>
            </w: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;组织多普勒(TDI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）</w:t>
            </w:r>
          </w:p>
          <w:p w14:paraId="01CCFBDD" w14:textId="6813870C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3.5.3 具有双同步 / 三同步显示(B/D/CDV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）</w:t>
            </w:r>
          </w:p>
          <w:p w14:paraId="2FE6F825" w14:textId="77777777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3.5.4 彩色显示速度：最低平均血流显示速度≤5mm/s（非噪声信号）</w:t>
            </w:r>
          </w:p>
          <w:p w14:paraId="4ACA7963" w14:textId="77777777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3.5.5 显示控制：零位移动、黑白与彩色比较、彩色对比</w:t>
            </w:r>
          </w:p>
          <w:p w14:paraId="549FA28E" w14:textId="77777777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3.5.6 显示位置调整：线阵扫描感兴趣的图像范围：-20°～ +20°；</w:t>
            </w:r>
          </w:p>
          <w:p w14:paraId="0B2C0864" w14:textId="77777777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</w:pPr>
            <w:r w:rsidRPr="006B2AF3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4,售后服务要求</w:t>
            </w:r>
          </w:p>
          <w:p w14:paraId="334A9FE6" w14:textId="3B423759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  <w:t xml:space="preserve">4.1 </w:t>
            </w:r>
            <w:r w:rsidRPr="006B2AF3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整机原厂保修三年（含探头）</w:t>
            </w:r>
          </w:p>
          <w:p w14:paraId="50E4FD8A" w14:textId="2791A747" w:rsidR="006B2AF3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  <w:t xml:space="preserve">4.2 </w:t>
            </w:r>
            <w:r w:rsidRPr="006B2AF3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开放端口，免费负责与医院信息化连接（含采集卡）</w:t>
            </w:r>
          </w:p>
          <w:p w14:paraId="7742253B" w14:textId="12FB061B" w:rsidR="00FF71ED" w:rsidRPr="006B2AF3" w:rsidRDefault="006B2AF3" w:rsidP="006B2AF3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  <w:t xml:space="preserve">4.3 </w:t>
            </w:r>
            <w:r w:rsidRPr="006B2AF3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图文报告工作站一套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3F9B4EDB" w14:textId="77777777" w:rsidR="005D3D8D" w:rsidRPr="00783686" w:rsidRDefault="005D3D8D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</w:p>
        </w:tc>
      </w:tr>
    </w:tbl>
    <w:p w14:paraId="01EA0741" w14:textId="77777777" w:rsidR="005F4E91" w:rsidRPr="005D3D8D" w:rsidRDefault="005F4E91" w:rsidP="001A2DF1"/>
    <w:sectPr w:rsidR="005F4E91" w:rsidRPr="005D3D8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81BEC" w14:textId="77777777" w:rsidR="00EE3A22" w:rsidRDefault="00EE3A22" w:rsidP="002105ED">
      <w:r>
        <w:separator/>
      </w:r>
    </w:p>
  </w:endnote>
  <w:endnote w:type="continuationSeparator" w:id="0">
    <w:p w14:paraId="65E016B4" w14:textId="77777777" w:rsidR="00EE3A22" w:rsidRDefault="00EE3A22" w:rsidP="00210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B0C87" w14:textId="77777777" w:rsidR="00EE3A22" w:rsidRDefault="00EE3A22" w:rsidP="002105ED">
      <w:r>
        <w:separator/>
      </w:r>
    </w:p>
  </w:footnote>
  <w:footnote w:type="continuationSeparator" w:id="0">
    <w:p w14:paraId="0459708A" w14:textId="77777777" w:rsidR="00EE3A22" w:rsidRDefault="00EE3A22" w:rsidP="002105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A04F614"/>
    <w:multiLevelType w:val="singleLevel"/>
    <w:tmpl w:val="BA04F614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DFA7DB2D"/>
    <w:multiLevelType w:val="singleLevel"/>
    <w:tmpl w:val="DFA7DB2D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18FF6E25"/>
    <w:multiLevelType w:val="singleLevel"/>
    <w:tmpl w:val="18FF6E25"/>
    <w:lvl w:ilvl="0">
      <w:start w:val="1"/>
      <w:numFmt w:val="decimal"/>
      <w:suff w:val="nothing"/>
      <w:lvlText w:val="%1、"/>
      <w:lvlJc w:val="left"/>
    </w:lvl>
  </w:abstractNum>
  <w:abstractNum w:abstractNumId="3" w15:restartNumberingAfterBreak="0">
    <w:nsid w:val="3E9C3543"/>
    <w:multiLevelType w:val="multilevel"/>
    <w:tmpl w:val="3E9C3543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5FC2B1AA"/>
    <w:multiLevelType w:val="singleLevel"/>
    <w:tmpl w:val="5FC2B1AA"/>
    <w:lvl w:ilvl="0">
      <w:start w:val="1"/>
      <w:numFmt w:val="decimal"/>
      <w:suff w:val="nothing"/>
      <w:lvlText w:val="%1、"/>
      <w:lvlJc w:val="left"/>
    </w:lvl>
  </w:abstractNum>
  <w:num w:numId="1" w16cid:durableId="450781967">
    <w:abstractNumId w:val="4"/>
  </w:num>
  <w:num w:numId="2" w16cid:durableId="1887141287">
    <w:abstractNumId w:val="2"/>
  </w:num>
  <w:num w:numId="3" w16cid:durableId="1266234218">
    <w:abstractNumId w:val="1"/>
  </w:num>
  <w:num w:numId="4" w16cid:durableId="588734485">
    <w:abstractNumId w:val="0"/>
  </w:num>
  <w:num w:numId="5" w16cid:durableId="9096545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0"/>
  <w:drawingGridVerticalSpacing w:val="156"/>
  <w:noPunctuationKerning/>
  <w:characterSpacingControl w:val="compressPunctuation"/>
  <w:savePreviewPicture/>
  <w:doNotValidateAgainstSchema/>
  <w:doNotDemarcateInvalidXml/>
  <w:hdrShapeDefaults>
    <o:shapedefaults v:ext="edit" spidmax="2050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2B84"/>
    <w:rsid w:val="000042C5"/>
    <w:rsid w:val="00064045"/>
    <w:rsid w:val="00077A9A"/>
    <w:rsid w:val="0009051A"/>
    <w:rsid w:val="000A661E"/>
    <w:rsid w:val="000A70CE"/>
    <w:rsid w:val="000A7707"/>
    <w:rsid w:val="000B0D90"/>
    <w:rsid w:val="00115CBC"/>
    <w:rsid w:val="00172A27"/>
    <w:rsid w:val="00177AF3"/>
    <w:rsid w:val="00180111"/>
    <w:rsid w:val="001876E4"/>
    <w:rsid w:val="00194C0B"/>
    <w:rsid w:val="001A2DF1"/>
    <w:rsid w:val="001A5686"/>
    <w:rsid w:val="001C496F"/>
    <w:rsid w:val="001E1C2D"/>
    <w:rsid w:val="001F4788"/>
    <w:rsid w:val="002105ED"/>
    <w:rsid w:val="00245992"/>
    <w:rsid w:val="00266509"/>
    <w:rsid w:val="0027003E"/>
    <w:rsid w:val="00272091"/>
    <w:rsid w:val="002A2244"/>
    <w:rsid w:val="002A26DF"/>
    <w:rsid w:val="002A79C0"/>
    <w:rsid w:val="002B583D"/>
    <w:rsid w:val="002D4DB3"/>
    <w:rsid w:val="002F26C4"/>
    <w:rsid w:val="00336DC3"/>
    <w:rsid w:val="003A5433"/>
    <w:rsid w:val="003A669D"/>
    <w:rsid w:val="003C1599"/>
    <w:rsid w:val="00443953"/>
    <w:rsid w:val="00473F28"/>
    <w:rsid w:val="00485E5F"/>
    <w:rsid w:val="004941E3"/>
    <w:rsid w:val="004A4F24"/>
    <w:rsid w:val="004B4A41"/>
    <w:rsid w:val="004B6DB4"/>
    <w:rsid w:val="004D2CE2"/>
    <w:rsid w:val="004F7C3A"/>
    <w:rsid w:val="0050512F"/>
    <w:rsid w:val="0050594F"/>
    <w:rsid w:val="00505CEA"/>
    <w:rsid w:val="0051267D"/>
    <w:rsid w:val="00520AC0"/>
    <w:rsid w:val="00534E07"/>
    <w:rsid w:val="00554350"/>
    <w:rsid w:val="005679E8"/>
    <w:rsid w:val="00582BEE"/>
    <w:rsid w:val="005906B3"/>
    <w:rsid w:val="005A205F"/>
    <w:rsid w:val="005C024C"/>
    <w:rsid w:val="005D35E8"/>
    <w:rsid w:val="005D3D8D"/>
    <w:rsid w:val="005F11A7"/>
    <w:rsid w:val="005F4E91"/>
    <w:rsid w:val="0066353D"/>
    <w:rsid w:val="00672FB8"/>
    <w:rsid w:val="006B0CE4"/>
    <w:rsid w:val="006B2AF3"/>
    <w:rsid w:val="006C717A"/>
    <w:rsid w:val="006F52BA"/>
    <w:rsid w:val="006F52C9"/>
    <w:rsid w:val="00732420"/>
    <w:rsid w:val="00736AAA"/>
    <w:rsid w:val="00783686"/>
    <w:rsid w:val="0079029B"/>
    <w:rsid w:val="007E1C50"/>
    <w:rsid w:val="007F62E2"/>
    <w:rsid w:val="00814E79"/>
    <w:rsid w:val="008216B0"/>
    <w:rsid w:val="00830141"/>
    <w:rsid w:val="00835D17"/>
    <w:rsid w:val="00875801"/>
    <w:rsid w:val="0088482A"/>
    <w:rsid w:val="008D0CF0"/>
    <w:rsid w:val="008F06CA"/>
    <w:rsid w:val="008F5A2E"/>
    <w:rsid w:val="009553C5"/>
    <w:rsid w:val="009B3E66"/>
    <w:rsid w:val="009C054D"/>
    <w:rsid w:val="009D28F2"/>
    <w:rsid w:val="009D630E"/>
    <w:rsid w:val="009D6CDE"/>
    <w:rsid w:val="00A02022"/>
    <w:rsid w:val="00A30D28"/>
    <w:rsid w:val="00A54C96"/>
    <w:rsid w:val="00A54E3D"/>
    <w:rsid w:val="00A86F14"/>
    <w:rsid w:val="00AA52F3"/>
    <w:rsid w:val="00AB0A1B"/>
    <w:rsid w:val="00AC44D2"/>
    <w:rsid w:val="00AC54CF"/>
    <w:rsid w:val="00AC56AA"/>
    <w:rsid w:val="00AD3FE1"/>
    <w:rsid w:val="00AD702B"/>
    <w:rsid w:val="00B2757B"/>
    <w:rsid w:val="00B628BF"/>
    <w:rsid w:val="00B643C8"/>
    <w:rsid w:val="00B71937"/>
    <w:rsid w:val="00B873B4"/>
    <w:rsid w:val="00BB0A6C"/>
    <w:rsid w:val="00BF5350"/>
    <w:rsid w:val="00C04B70"/>
    <w:rsid w:val="00C16573"/>
    <w:rsid w:val="00C17638"/>
    <w:rsid w:val="00C44B76"/>
    <w:rsid w:val="00C53CCC"/>
    <w:rsid w:val="00C918D0"/>
    <w:rsid w:val="00CA14E9"/>
    <w:rsid w:val="00CC3874"/>
    <w:rsid w:val="00CC4B13"/>
    <w:rsid w:val="00CE0AA3"/>
    <w:rsid w:val="00CF7935"/>
    <w:rsid w:val="00D30366"/>
    <w:rsid w:val="00D4193E"/>
    <w:rsid w:val="00D5313D"/>
    <w:rsid w:val="00DD5ED7"/>
    <w:rsid w:val="00DF5768"/>
    <w:rsid w:val="00E1254E"/>
    <w:rsid w:val="00E12956"/>
    <w:rsid w:val="00E22611"/>
    <w:rsid w:val="00E3405B"/>
    <w:rsid w:val="00E85595"/>
    <w:rsid w:val="00E96F05"/>
    <w:rsid w:val="00EA4761"/>
    <w:rsid w:val="00EB7EE5"/>
    <w:rsid w:val="00EE3A22"/>
    <w:rsid w:val="00EF19A9"/>
    <w:rsid w:val="00F12059"/>
    <w:rsid w:val="00F40AF8"/>
    <w:rsid w:val="00F410BF"/>
    <w:rsid w:val="00F47E60"/>
    <w:rsid w:val="00F5234B"/>
    <w:rsid w:val="00F82563"/>
    <w:rsid w:val="00FB7D15"/>
    <w:rsid w:val="00FF23EB"/>
    <w:rsid w:val="00FF71ED"/>
    <w:rsid w:val="0CD855BC"/>
    <w:rsid w:val="0CE04445"/>
    <w:rsid w:val="1FBA043A"/>
    <w:rsid w:val="20E0457E"/>
    <w:rsid w:val="26796818"/>
    <w:rsid w:val="283E6338"/>
    <w:rsid w:val="3EB4051A"/>
    <w:rsid w:val="4A1938BD"/>
    <w:rsid w:val="5824106E"/>
    <w:rsid w:val="58F056AF"/>
    <w:rsid w:val="5C2A553C"/>
    <w:rsid w:val="5CCC666B"/>
    <w:rsid w:val="74CA2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rokecolor="#739cc3">
      <v:fill angle="9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1A8E2FEC"/>
  <w15:chartTrackingRefBased/>
  <w15:docId w15:val="{24AB4B7D-810C-4DC7-8AAD-0E4703847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批注框文本 字符"/>
    <w:link w:val="a4"/>
    <w:uiPriority w:val="99"/>
    <w:semiHidden/>
    <w:rPr>
      <w:kern w:val="2"/>
      <w:sz w:val="18"/>
      <w:szCs w:val="18"/>
    </w:rPr>
  </w:style>
  <w:style w:type="paragraph" w:styleId="a5">
    <w:name w:val="Normal (Web)"/>
    <w:basedOn w:val="a"/>
    <w:uiPriority w:val="99"/>
    <w:unhideWhenUsed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6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Balloon Text"/>
    <w:basedOn w:val="a"/>
    <w:link w:val="a3"/>
    <w:uiPriority w:val="99"/>
    <w:unhideWhenUsed/>
    <w:rPr>
      <w:sz w:val="18"/>
      <w:szCs w:val="18"/>
      <w:lang w:val="x-none" w:eastAsia="x-none"/>
    </w:rPr>
  </w:style>
  <w:style w:type="character" w:customStyle="1" w:styleId="mini-outputtext1">
    <w:name w:val="mini-outputtext1"/>
    <w:rsid w:val="00CF7935"/>
    <w:rPr>
      <w:vanish w:val="0"/>
      <w:webHidden w:val="0"/>
      <w:specVanish w:val="0"/>
    </w:rPr>
  </w:style>
  <w:style w:type="paragraph" w:styleId="a8">
    <w:name w:val="annotation text"/>
    <w:basedOn w:val="a"/>
    <w:link w:val="a9"/>
    <w:qFormat/>
    <w:rsid w:val="005D3D8D"/>
    <w:pPr>
      <w:jc w:val="left"/>
    </w:pPr>
  </w:style>
  <w:style w:type="character" w:customStyle="1" w:styleId="a9">
    <w:name w:val="批注文字 字符"/>
    <w:basedOn w:val="a0"/>
    <w:link w:val="a8"/>
    <w:qFormat/>
    <w:rsid w:val="005D3D8D"/>
    <w:rPr>
      <w:kern w:val="2"/>
      <w:sz w:val="21"/>
    </w:rPr>
  </w:style>
  <w:style w:type="character" w:styleId="aa">
    <w:name w:val="annotation reference"/>
    <w:semiHidden/>
    <w:unhideWhenUsed/>
    <w:qFormat/>
    <w:rsid w:val="005D3D8D"/>
    <w:rPr>
      <w:sz w:val="21"/>
      <w:szCs w:val="21"/>
    </w:rPr>
  </w:style>
  <w:style w:type="paragraph" w:styleId="ab">
    <w:name w:val="Body Text"/>
    <w:basedOn w:val="a"/>
    <w:link w:val="ac"/>
    <w:uiPriority w:val="99"/>
    <w:semiHidden/>
    <w:unhideWhenUsed/>
    <w:rsid w:val="005D3D8D"/>
    <w:pPr>
      <w:spacing w:after="120"/>
    </w:pPr>
  </w:style>
  <w:style w:type="character" w:customStyle="1" w:styleId="ac">
    <w:name w:val="正文文本 字符"/>
    <w:basedOn w:val="a0"/>
    <w:link w:val="ab"/>
    <w:uiPriority w:val="99"/>
    <w:semiHidden/>
    <w:rsid w:val="005D3D8D"/>
    <w:rPr>
      <w:kern w:val="2"/>
      <w:sz w:val="21"/>
    </w:rPr>
  </w:style>
  <w:style w:type="paragraph" w:styleId="ad">
    <w:name w:val="Body Text First Indent"/>
    <w:basedOn w:val="a"/>
    <w:link w:val="ae"/>
    <w:qFormat/>
    <w:rsid w:val="005D3D8D"/>
    <w:pPr>
      <w:autoSpaceDE w:val="0"/>
      <w:autoSpaceDN w:val="0"/>
      <w:adjustRightInd w:val="0"/>
      <w:spacing w:line="360" w:lineRule="auto"/>
      <w:ind w:rightChars="-10" w:right="-24" w:firstLineChars="225" w:firstLine="425"/>
    </w:pPr>
    <w:rPr>
      <w:rFonts w:ascii="Arial" w:eastAsia="仿宋_GB2312" w:hAnsi="Arial" w:cs="Arial"/>
      <w:kern w:val="0"/>
      <w:sz w:val="24"/>
      <w:szCs w:val="32"/>
    </w:rPr>
  </w:style>
  <w:style w:type="character" w:customStyle="1" w:styleId="ae">
    <w:name w:val="正文文本首行缩进 字符"/>
    <w:basedOn w:val="ac"/>
    <w:link w:val="ad"/>
    <w:rsid w:val="005D3D8D"/>
    <w:rPr>
      <w:rFonts w:ascii="Arial" w:eastAsia="仿宋_GB2312" w:hAnsi="Arial" w:cs="Arial"/>
      <w:kern w:val="2"/>
      <w:sz w:val="24"/>
      <w:szCs w:val="32"/>
    </w:rPr>
  </w:style>
  <w:style w:type="table" w:styleId="af">
    <w:name w:val="Table Grid"/>
    <w:basedOn w:val="a1"/>
    <w:qFormat/>
    <w:rsid w:val="005D3D8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qFormat/>
    <w:rsid w:val="004D2CE2"/>
    <w:pPr>
      <w:ind w:firstLineChars="200" w:firstLine="420"/>
    </w:pPr>
    <w:rPr>
      <w:rFonts w:ascii="Calibri" w:hAnsi="Calibri" w:cs="黑体"/>
      <w:szCs w:val="22"/>
    </w:rPr>
  </w:style>
  <w:style w:type="paragraph" w:styleId="af0">
    <w:name w:val="List Paragraph"/>
    <w:basedOn w:val="a"/>
    <w:link w:val="af1"/>
    <w:uiPriority w:val="34"/>
    <w:qFormat/>
    <w:rsid w:val="001A2DF1"/>
    <w:pPr>
      <w:ind w:firstLineChars="200" w:firstLine="420"/>
    </w:pPr>
    <w:rPr>
      <w:szCs w:val="24"/>
    </w:rPr>
  </w:style>
  <w:style w:type="character" w:customStyle="1" w:styleId="af1">
    <w:name w:val="列表段落 字符"/>
    <w:basedOn w:val="a0"/>
    <w:link w:val="af0"/>
    <w:uiPriority w:val="34"/>
    <w:rsid w:val="001A2DF1"/>
    <w:rPr>
      <w:kern w:val="2"/>
      <w:sz w:val="21"/>
      <w:szCs w:val="24"/>
    </w:rPr>
  </w:style>
  <w:style w:type="paragraph" w:customStyle="1" w:styleId="af2">
    <w:basedOn w:val="a"/>
    <w:next w:val="af0"/>
    <w:uiPriority w:val="34"/>
    <w:qFormat/>
    <w:rsid w:val="00EF19A9"/>
    <w:pPr>
      <w:ind w:firstLineChars="200" w:firstLine="42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05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62B28E-187D-4CE6-95E0-6C78D305C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623</Words>
  <Characters>3554</Characters>
  <Application>Microsoft Office Word</Application>
  <DocSecurity>0</DocSecurity>
  <PresentationFormat/>
  <Lines>29</Lines>
  <Paragraphs>8</Paragraphs>
  <Slides>0</Slides>
  <Notes>0</Notes>
  <HiddenSlides>0</HiddenSlides>
  <MMClips>0</MMClips>
  <ScaleCrop>false</ScaleCrop>
  <Company>Microsoft</Company>
  <LinksUpToDate>false</LinksUpToDate>
  <CharactersWithSpaces>4169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****货物或服务类采购项目</dc:title>
  <dc:subject/>
  <dc:creator>Administrator</dc:creator>
  <cp:keywords/>
  <cp:lastModifiedBy>chenyuyangn@outlook.com</cp:lastModifiedBy>
  <cp:revision>14</cp:revision>
  <cp:lastPrinted>2021-06-01T03:44:00Z</cp:lastPrinted>
  <dcterms:created xsi:type="dcterms:W3CDTF">2023-07-03T17:46:00Z</dcterms:created>
  <dcterms:modified xsi:type="dcterms:W3CDTF">2023-07-04T03:28:00Z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